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5B" w:rsidRPr="003E6FF3" w:rsidRDefault="0016145B" w:rsidP="0016145B">
      <w:pPr>
        <w:jc w:val="center"/>
        <w:rPr>
          <w:rFonts w:ascii="Comic Sans MS" w:hAnsi="Comic Sans MS"/>
          <w:b/>
          <w:sz w:val="32"/>
          <w:szCs w:val="32"/>
        </w:rPr>
      </w:pPr>
      <w:r w:rsidRPr="003E6FF3">
        <w:rPr>
          <w:rFonts w:ascii="Comic Sans MS" w:hAnsi="Comic Sans MS"/>
          <w:b/>
          <w:sz w:val="32"/>
          <w:szCs w:val="32"/>
        </w:rPr>
        <w:t xml:space="preserve">MATEMATIKA </w:t>
      </w:r>
    </w:p>
    <w:p w:rsidR="0016145B" w:rsidRPr="003E6FF3" w:rsidRDefault="0016145B" w:rsidP="0016145B">
      <w:pPr>
        <w:jc w:val="center"/>
        <w:rPr>
          <w:rFonts w:ascii="Comic Sans MS" w:hAnsi="Comic Sans MS"/>
          <w:b/>
          <w:sz w:val="32"/>
          <w:szCs w:val="32"/>
        </w:rPr>
      </w:pPr>
      <w:r w:rsidRPr="003E6FF3">
        <w:rPr>
          <w:rFonts w:ascii="Comic Sans MS" w:hAnsi="Comic Sans MS"/>
          <w:b/>
          <w:sz w:val="32"/>
          <w:szCs w:val="32"/>
        </w:rPr>
        <w:t>A) Číslo a početní operace</w:t>
      </w:r>
    </w:p>
    <w:tbl>
      <w:tblPr>
        <w:tblpPr w:leftFromText="141" w:rightFromText="141" w:vertAnchor="page" w:horzAnchor="margin" w:tblpY="2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4714"/>
        <w:gridCol w:w="4714"/>
      </w:tblGrid>
      <w:tr w:rsidR="0016145B" w:rsidRPr="003E6FF3" w:rsidTr="0016145B"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145B" w:rsidRPr="003E6FF3" w:rsidRDefault="0016145B" w:rsidP="0016145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E6FF3">
              <w:rPr>
                <w:rFonts w:ascii="Comic Sans MS" w:hAnsi="Comic Sans MS"/>
                <w:b/>
                <w:sz w:val="28"/>
                <w:szCs w:val="28"/>
              </w:rPr>
              <w:t>Očekávané výstupy</w:t>
            </w:r>
          </w:p>
        </w:tc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145B" w:rsidRPr="003E6FF3" w:rsidRDefault="0016145B" w:rsidP="0016145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E6FF3">
              <w:rPr>
                <w:rFonts w:ascii="Comic Sans MS" w:hAnsi="Comic Sans MS"/>
                <w:b/>
                <w:sz w:val="28"/>
                <w:szCs w:val="28"/>
              </w:rPr>
              <w:t>Učivo</w:t>
            </w:r>
          </w:p>
        </w:tc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6145B" w:rsidRPr="003E6FF3" w:rsidRDefault="0016145B" w:rsidP="0016145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E6FF3">
              <w:rPr>
                <w:rFonts w:ascii="Comic Sans MS" w:hAnsi="Comic Sans MS"/>
                <w:b/>
                <w:sz w:val="28"/>
                <w:szCs w:val="28"/>
              </w:rPr>
              <w:t>Kompetence</w:t>
            </w:r>
          </w:p>
        </w:tc>
      </w:tr>
      <w:tr w:rsidR="0016145B" w:rsidRPr="003E6FF3" w:rsidTr="0016145B"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nil"/>
            </w:tcBorders>
          </w:tcPr>
          <w:p w:rsidR="0016145B" w:rsidRPr="003E6FF3" w:rsidRDefault="0016145B" w:rsidP="0016145B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E6FF3">
              <w:rPr>
                <w:rFonts w:ascii="Comic Sans MS" w:hAnsi="Comic Sans MS"/>
                <w:b/>
                <w:sz w:val="28"/>
                <w:szCs w:val="28"/>
              </w:rPr>
              <w:t>4. ročník</w:t>
            </w:r>
          </w:p>
        </w:tc>
        <w:tc>
          <w:tcPr>
            <w:tcW w:w="4714" w:type="dxa"/>
            <w:tcBorders>
              <w:top w:val="thickThinSmallGap" w:sz="24" w:space="0" w:color="auto"/>
              <w:left w:val="nil"/>
              <w:bottom w:val="thickThinSmallGap" w:sz="24" w:space="0" w:color="auto"/>
              <w:right w:val="nil"/>
            </w:tcBorders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  <w:tc>
          <w:tcPr>
            <w:tcW w:w="4714" w:type="dxa"/>
            <w:tcBorders>
              <w:top w:val="thickThin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c>
          <w:tcPr>
            <w:tcW w:w="4714" w:type="dxa"/>
            <w:tcBorders>
              <w:top w:val="thickThinSmallGap" w:sz="24" w:space="0" w:color="auto"/>
            </w:tcBorders>
          </w:tcPr>
          <w:p w:rsidR="0016145B" w:rsidRPr="003E6FF3" w:rsidRDefault="0016145B" w:rsidP="0016145B">
            <w:pPr>
              <w:rPr>
                <w:rFonts w:ascii="Comic Sans MS" w:hAnsi="Comic Sans MS"/>
                <w:b/>
              </w:rPr>
            </w:pPr>
            <w:r w:rsidRPr="003E6FF3">
              <w:rPr>
                <w:rFonts w:ascii="Comic Sans MS" w:hAnsi="Comic Sans MS"/>
                <w:b/>
              </w:rPr>
              <w:t>Žák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počítá do 1 000 000</w:t>
            </w:r>
          </w:p>
        </w:tc>
        <w:tc>
          <w:tcPr>
            <w:tcW w:w="4714" w:type="dxa"/>
            <w:tcBorders>
              <w:top w:val="thickThinSmallGap" w:sz="24" w:space="0" w:color="auto"/>
            </w:tcBorders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Obor přirozených čísel do 1 000 000</w:t>
            </w:r>
          </w:p>
        </w:tc>
        <w:tc>
          <w:tcPr>
            <w:tcW w:w="4714" w:type="dxa"/>
            <w:vMerge w:val="restart"/>
            <w:tcBorders>
              <w:top w:val="thickThinSmallGap" w:sz="24" w:space="0" w:color="auto"/>
            </w:tcBorders>
          </w:tcPr>
          <w:p w:rsidR="0016145B" w:rsidRPr="003E6FF3" w:rsidRDefault="0016145B" w:rsidP="0016145B">
            <w:pPr>
              <w:rPr>
                <w:rFonts w:ascii="Comic Sans MS" w:hAnsi="Comic Sans MS"/>
                <w:b/>
              </w:rPr>
            </w:pPr>
            <w:r w:rsidRPr="003E6FF3">
              <w:rPr>
                <w:rFonts w:ascii="Comic Sans MS" w:hAnsi="Comic Sans MS"/>
                <w:b/>
              </w:rPr>
              <w:t>Žák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využívá matematické postupy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operuje dle matematických zákonitostí se symboly čísel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operuje s matematickými pojmy a symboly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čte a zapisuje správně čísla do 1 000 000, rozlišuje statisíce, desetitisíce a tisíce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Obor přirozených čísel do 1 000 000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zaokrouhluje na statisíce, desetitisíce, tisíce, stovky a desítky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Obor přirozených čísel do 1 000 000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porovnává čísla do 1 000 000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Obor přirozených čísel do 1 000 000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chápe posloupnost čísel do 1 000 000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Obor přirozených čísel do 1 000 000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zobrazí číslo do 1 000 000 na číselné ose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Číselná osa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sčítá a odčítá zpaměti bez přechodu přes desítku nebo s přechodem přes jednu desítku (stovku, tisíc) v oboru do 1 000 000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Pamětné sčítání a odčítání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násobí a dělí zpaměti 100, 1000, 10 000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 xml:space="preserve">a 100 000 v oboru přirozených čísel 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Násobení a dělení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1114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řeší složené příklady se závorkami i bez závorek, dodržuje pořadí početních výkonů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Složené příklady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</w:tbl>
    <w:p w:rsidR="0016145B" w:rsidRDefault="0016145B"/>
    <w:p w:rsidR="0016145B" w:rsidRDefault="0016145B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Y="1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4714"/>
        <w:gridCol w:w="4714"/>
      </w:tblGrid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lastRenderedPageBreak/>
              <w:t xml:space="preserve">využívá při práci komutativnosti a asociativnosti sčítání a násobení, chápe význam těchto vlastností 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Vlastnosti početních operací</w:t>
            </w:r>
          </w:p>
        </w:tc>
        <w:tc>
          <w:tcPr>
            <w:tcW w:w="4714" w:type="dxa"/>
            <w:vMerge w:val="restart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objevuje různé varianty řešení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sám kontroluje svou práci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chápe potřebu odhadu v reálných situacích</w:t>
            </w:r>
          </w:p>
          <w:p w:rsidR="0016145B" w:rsidRPr="003E6FF3" w:rsidRDefault="0016145B" w:rsidP="0016145B">
            <w:pPr>
              <w:rPr>
                <w:rFonts w:ascii="Comic Sans MS" w:hAnsi="Comic Sans MS"/>
                <w:highlight w:val="lightGray"/>
              </w:rPr>
            </w:pPr>
          </w:p>
          <w:p w:rsidR="0016145B" w:rsidRPr="003E6FF3" w:rsidRDefault="008317FC" w:rsidP="001614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řeší praktický problém pomocí </w:t>
            </w:r>
            <w:r w:rsidR="0016145B" w:rsidRPr="003E6FF3">
              <w:rPr>
                <w:rFonts w:ascii="Comic Sans MS" w:hAnsi="Comic Sans MS"/>
              </w:rPr>
              <w:t xml:space="preserve">matematických postupů, hledá různá řešení 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rozvíjí své matematické myšlení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 xml:space="preserve">v praktických situacích operuje s penězi do 1 000 </w:t>
            </w:r>
            <w:proofErr w:type="spellStart"/>
            <w:r w:rsidRPr="003E6FF3">
              <w:rPr>
                <w:rFonts w:ascii="Comic Sans MS" w:hAnsi="Comic Sans MS"/>
              </w:rPr>
              <w:t>000</w:t>
            </w:r>
            <w:proofErr w:type="spellEnd"/>
            <w:r w:rsidRPr="003E6FF3">
              <w:rPr>
                <w:rFonts w:ascii="Comic Sans MS" w:hAnsi="Comic Sans MS"/>
              </w:rPr>
              <w:t xml:space="preserve"> korun</w:t>
            </w: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písemně sčítá a odčítá i více čísel v oboru do 1 000 000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Písemné sčítání a odčítání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písemně násobí jedno a dvojciferným činitelem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Písemné násobení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 xml:space="preserve">dělí se zbytkem 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Dělení se zbytkem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písemně dělí jednociferným dělitelem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Písemné dělení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využívá vztahů sčítání a odčítání a násobení a dělení k provádění zkoušek</w:t>
            </w: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a vlastní sebekontrole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Vztahy mezi početními operacemi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  <w:tcBorders>
              <w:bottom w:val="single" w:sz="4" w:space="0" w:color="auto"/>
            </w:tcBorders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pomocí zaokrouhlování odhaduje výsledek a porovnává přesnost odhadu s výpočtem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Odhad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chápe význam zlomku jako části celku, modeluje a určí část celku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Zlomky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čte, zapisuje a porovnává zlomky, sčítá a odčítá zlomky se stejným základem v oboru kladných čísel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Zlomky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vypočítá jednoduchý zlomek z celku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Zlomky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řeší a tvoří slovní úlohy, ve kterých aplikuje osvojené početní operace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Slovní úlohy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3E6FF3">
              <w:rPr>
                <w:rFonts w:ascii="Comic Sans MS" w:hAnsi="Comic Sans MS"/>
              </w:rPr>
              <w:t>manipuluje s mincemi a s bankovkami, spočítá nákup a vrácení peněz v číselném oboru do 1 000 000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3E6FF3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Finanční gramotnost </w:t>
            </w:r>
          </w:p>
        </w:tc>
        <w:tc>
          <w:tcPr>
            <w:tcW w:w="4714" w:type="dxa"/>
            <w:vMerge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</w:tbl>
    <w:p w:rsidR="0016145B" w:rsidRDefault="0016145B"/>
    <w:p w:rsidR="0016145B" w:rsidRDefault="0016145B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Y="1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4714"/>
        <w:gridCol w:w="4714"/>
      </w:tblGrid>
      <w:tr w:rsidR="0016145B" w:rsidRPr="003E6FF3" w:rsidTr="0016145B">
        <w:trPr>
          <w:trHeight w:val="70"/>
        </w:trPr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  <w:r w:rsidRPr="00CC1F3B">
              <w:rPr>
                <w:rFonts w:ascii="Comic Sans MS" w:hAnsi="Comic Sans MS"/>
                <w:b/>
              </w:rPr>
              <w:lastRenderedPageBreak/>
              <w:t xml:space="preserve">Metoda </w:t>
            </w:r>
            <w:proofErr w:type="spellStart"/>
            <w:r w:rsidRPr="00CC1F3B">
              <w:rPr>
                <w:rFonts w:ascii="Comic Sans MS" w:hAnsi="Comic Sans MS"/>
                <w:b/>
              </w:rPr>
              <w:t>Hejného</w:t>
            </w:r>
            <w:proofErr w:type="spellEnd"/>
            <w:r>
              <w:rPr>
                <w:rFonts w:ascii="Comic Sans MS" w:hAnsi="Comic Sans MS"/>
              </w:rPr>
              <w:br/>
              <w:t>písemně násobí jakýmkoliv činitelem</w:t>
            </w:r>
          </w:p>
        </w:tc>
        <w:tc>
          <w:tcPr>
            <w:tcW w:w="4714" w:type="dxa"/>
          </w:tcPr>
          <w:p w:rsidR="0016145B" w:rsidRPr="00CC1F3B" w:rsidRDefault="0016145B" w:rsidP="0016145B">
            <w:pPr>
              <w:rPr>
                <w:rFonts w:ascii="Comic Sans MS" w:hAnsi="Comic Sans MS"/>
              </w:rPr>
            </w:pPr>
            <w:r w:rsidRPr="00CC1F3B">
              <w:rPr>
                <w:rFonts w:ascii="Comic Sans MS" w:hAnsi="Comic Sans MS"/>
                <w:b/>
              </w:rPr>
              <w:t xml:space="preserve">Metoda </w:t>
            </w:r>
            <w:proofErr w:type="spellStart"/>
            <w:r w:rsidRPr="00CC1F3B">
              <w:rPr>
                <w:rFonts w:ascii="Comic Sans MS" w:hAnsi="Comic Sans MS"/>
                <w:b/>
              </w:rPr>
              <w:t>Hejného</w:t>
            </w:r>
            <w:proofErr w:type="spellEnd"/>
            <w:r>
              <w:rPr>
                <w:rFonts w:ascii="Comic Sans MS" w:hAnsi="Comic Sans MS"/>
                <w:b/>
              </w:rPr>
              <w:br/>
            </w:r>
            <w:r>
              <w:rPr>
                <w:rFonts w:ascii="Comic Sans MS" w:hAnsi="Comic Sans MS"/>
              </w:rPr>
              <w:t>Písemné násobení</w:t>
            </w:r>
          </w:p>
        </w:tc>
        <w:tc>
          <w:tcPr>
            <w:tcW w:w="4714" w:type="dxa"/>
          </w:tcPr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  <w:p w:rsidR="0016145B" w:rsidRPr="003E6FF3" w:rsidRDefault="0016145B" w:rsidP="0016145B">
            <w:pPr>
              <w:rPr>
                <w:rFonts w:ascii="Comic Sans MS" w:hAnsi="Comic Sans MS"/>
              </w:rPr>
            </w:pPr>
          </w:p>
        </w:tc>
      </w:tr>
    </w:tbl>
    <w:p w:rsidR="0016145B" w:rsidRDefault="0016145B"/>
    <w:sectPr w:rsidR="0016145B" w:rsidSect="0016145B">
      <w:footerReference w:type="default" r:id="rId6"/>
      <w:pgSz w:w="16838" w:h="11906" w:orient="landscape" w:code="9"/>
      <w:pgMar w:top="851" w:right="1418" w:bottom="851" w:left="1418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45B" w:rsidRDefault="0016145B" w:rsidP="0016145B">
      <w:r>
        <w:separator/>
      </w:r>
    </w:p>
  </w:endnote>
  <w:endnote w:type="continuationSeparator" w:id="0">
    <w:p w:rsidR="0016145B" w:rsidRDefault="0016145B" w:rsidP="00161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B62" w:rsidRDefault="008317FC" w:rsidP="00BA4BAE">
    <w:pPr>
      <w:pStyle w:val="Zpat"/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23</w:t>
    </w:r>
    <w:r>
      <w:fldChar w:fldCharType="end"/>
    </w:r>
    <w: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45B" w:rsidRDefault="0016145B" w:rsidP="0016145B">
      <w:r>
        <w:separator/>
      </w:r>
    </w:p>
  </w:footnote>
  <w:footnote w:type="continuationSeparator" w:id="0">
    <w:p w:rsidR="0016145B" w:rsidRDefault="0016145B" w:rsidP="001614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145B"/>
    <w:rsid w:val="0016145B"/>
    <w:rsid w:val="008317FC"/>
    <w:rsid w:val="00E53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1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16145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16145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16145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6145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33b84e19fe6b05b0afecf2b4ee285d66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dec706a2b436d7fa2752b5d6277de3db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6AFE1B-4603-4106-A85F-0AF40880A0CB}"/>
</file>

<file path=customXml/itemProps2.xml><?xml version="1.0" encoding="utf-8"?>
<ds:datastoreItem xmlns:ds="http://schemas.openxmlformats.org/officeDocument/2006/customXml" ds:itemID="{7594DC1D-E4B1-419D-96BA-529DC8CFF831}"/>
</file>

<file path=customXml/itemProps3.xml><?xml version="1.0" encoding="utf-8"?>
<ds:datastoreItem xmlns:ds="http://schemas.openxmlformats.org/officeDocument/2006/customXml" ds:itemID="{30A60C05-448F-4597-B849-45E67A251D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355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Šárka</dc:creator>
  <cp:lastModifiedBy>Šárka</cp:lastModifiedBy>
  <cp:revision>2</cp:revision>
  <dcterms:created xsi:type="dcterms:W3CDTF">2016-11-09T18:57:00Z</dcterms:created>
  <dcterms:modified xsi:type="dcterms:W3CDTF">2016-11-09T19:03:00Z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